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3F583A10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before="0" w:after="0" w:beforeAutospacing="0" w:afterAutospacing="0"/>
        <w:jc w:val="right"/>
      </w:pPr>
      <w:r>
        <w:drawing>
          <wp:inline xmlns:wp="http://schemas.openxmlformats.org/drawingml/2006/wordprocessingDrawing">
            <wp:extent cx="6607810" cy="933958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395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before="0" w:after="0" w:beforeAutospacing="0" w:afterAutospacing="0"/>
        <w:jc w:val="right"/>
        <w:rPr>
          <w:b w:val="1"/>
          <w:sz w:val="20"/>
        </w:rPr>
      </w:pPr>
    </w:p>
    <w:p>
      <w:pPr>
        <w:spacing w:before="0" w:after="0" w:beforeAutospacing="0" w:afterAutospacing="0"/>
        <w:jc w:val="right"/>
        <w:rPr>
          <w:b w:val="1"/>
          <w:sz w:val="20"/>
        </w:rPr>
      </w:pPr>
      <w:r>
        <w:rPr>
          <w:b w:val="1"/>
          <w:sz w:val="20"/>
        </w:rPr>
        <w:tab/>
        <w:tab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/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Анализ имеющихся в образовательной организации условий и ресурсного обеспечения реализации образовательных программ НОО и ООО в соответствии с требованиями новых ФГОС НОО и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Февраль 2022 года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Аналитическая записка об оценке условий образовательной организации с учетом требований новых ФГОС НОО и ООО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Анализ соответствия материально-технической базы образовательной организации для реализации ООП НОО и ООО действующим санитарным и противопожарным нормам, нормам охраны труда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Март 2022 – июнь 2022</w:t>
            </w:r>
          </w:p>
          <w:p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Аналитическая записка об оценке материально-технической базы реализации ООП НОО и ООО, приведение ее в соответствие с требованиями новых ФГОС НОО и ООО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Комплектование библиотеки УМК по всем предметам учебных планов для реализации новых ФГОС НОО и ООО в соответствии с Федеральным перечнем учебников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Ежегодно до 1 сентября</w:t>
            </w:r>
          </w:p>
          <w:p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2022–2027 годов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Наличие утвержденного и обоснованного списка учебников для реализации новых ФГОС НОО и ООО.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ежегодной заявки на обеспечение образовательной организации учебниками в соответствии с Федеральным перечнем учебников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Разработка и реализация системы мониторинга образовательных потребностей (запросов) обучающихся и родителей (законных представителей) для проектирования учебных планов НОО и ООО в части, формируемой участниками образовательных отношений, и планов внеурочной деятельности НОО и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Январь 2022 – апрель 2022 года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Аналитическая справка замдиректора по УВР.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Аналитическая справка замдиректора по ВР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Разработка и реализация моделей сетевого взаимодействия образовательной организации и учреждений дополнительного образования детей, учреждений культуры и спорта, средних специальных и высших учебных заведений, учреждений культуры, обеспечивающих реализацию ООП НОО и ООО в рамках перехода на новые ФГОС НОО и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Январь 2022 – май 2022 года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Модели сетевого взаимодействия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Договоры о сетевом взаимодействии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Обеспечение координации сетевого взаимодействия участников образовательных отношений по реализации ООП НОО и ООО в рамках перехода на новые ФГОС НОО и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 всего периода с 2022–2027 годов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Пакет документов по сетевому взаимодействию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Привлечение органов управления образованием к проектированию основной образовательной программы начального и основного общего образования</w:t>
            </w:r>
          </w:p>
          <w:p/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согласованию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Протоколы заседаний</w:t>
            </w:r>
          </w:p>
        </w:tc>
      </w:tr>
      <w:tr>
        <w:tc>
          <w:tcPr>
            <w:tcW w:w="0" w:type="auto"/>
            <w:gridSpan w:val="4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center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2. Нормативное обеспечение постепенного перехода на обучение по новым ФГОС НОО и ФГОС ООО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Формирование банка данных нормативно-правовых документов федерального, регионального, муниципального уровней, обеспечивающих переход на новые ФГОС НОО и ФГОС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В течение всего периода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Банк данных нормативно-правовых документов федерального, регионального, муниципального уровней, обеспечивающих реализацию ФГОС НОО и ФГОС ООО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 14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Изучение документов федерального, регионального уровня, регламентирующих введение ФГОС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В течение всего периода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Листы ознакомления с документами федерального, регионального уровня, регламентирующими введение ФГОС ООО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Внесение изменений в программу развития образовательной организации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Январь 2022 года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Приказ о внесении изменений в программу развития образовательной организации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 16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Внесение изменений и дополнений в Устав образовательной организации (при необходимости)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До 01.09.2022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Устав образовательной организации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 17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Разработка приказов, локальных актов, регламентирующих введение ФГОС НОО и ФГОС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Январь 2022 – май 2022 года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Приказы, локальные акты, регламентирующие переход на новые ФГОС НОО и ФГОС ООО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Приведение в соответствие с требованиями новых ФГОС НОО и ООО должностных инструкций работников образовательной организации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До 01.09.2022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ind w:left="75" w:right="7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Должностные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инструкции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Разработка на основе примерной основной образовательной программы НОО основной образовательной программы НОО образовательной организации, в том числе рабочей программы воспитания, календарного плана воспитательной работы, программы формирования УУД, в соответствии с требованиями новых ФГОС НОО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До 01.05.2022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Протоколы заседаний рабочей группы по разработке основной образовательной программыНОО.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образовательная программа НОО, в том числе рабочая программа воспитания, календарный план воспитательной работы, программа формирования УУД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Разработка на основе примерной основной образовательной программы ООО основной образовательной программы ООО образовательной организации, в том числе рабочей программы воспитания, календарного плана воспитательной работы, программы формирования УУД, программы коррекционной работы, в соответствии с требованиями новых ФГОС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До 01.05.2022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Протоколы заседаний рабочей группы по разработке основной образовательной программыООО.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Основная образовательная программа ООО, в том числе рабочая программа воспитания, календарный план воспитательной работы, программа формирования УУД, программа коррекционной работы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21 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Утверждение основных образовательных программ НОО и ООО, в том числе рабочей программы воспитания, календарных планов воспитательной работы, программ формирования УУД, программы коррекционной работы ООО, на заседании педагогического совета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До 01.09.2022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Протокол заседания педагогического совета.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Приказ об утверждении образовательных программ НОО и ООО, в том числе рабочей программы воспитания, календарных планов воспитательной работы, программ формирования УУД, программы коррекционной работы ООО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22 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Разработка учебных планов, планов внеурочной деятельности для 1-х и 5-х классов по новым ФГОС НОО и ООО на 2022/23 учебный год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До 30 мая 2022 года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Учебный план НОО.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Учебный план ООО.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 внеурочной деятельности НОО.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 внеурочной деятельности ООО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 23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Разработка учебных планов, планов внеурочной деятельности для 1–2-х и 5–6-х классов по новым ФГОС НОО и ООО на 2023/24 учебный год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До 30 мая 2023 года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Учебный план НОО.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Учебный план ООО.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 внеурочной деятельности НОО.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 внеурочной деятельности ООО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Разработка учебных планов, планов внеурочной деятельности для 1–3-х и 5–7-х классов по новым ФГОС НОО и ООО на 2024/25 учебный год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До 30 мая 2024 года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Учебный план НОО.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Учебный план ООО.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 внеурочной деятельности НОО.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 внеурочной деятельности ООО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25 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Разработка учебных планов, планов внеурочной деятельности для 1–4-х и 5–8-х классов по новым ФГОС НОО и ООО на 2025/26 учебный год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До 30 мая 2025 года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Учебный план НОО.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Учебный план ООО.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 внеурочной деятельности НОО.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 внеурочной деятельности ООО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26 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Разработка учебного плана, плана внеурочной деятельности для 5–9-х классов по новому ФГОС ООО на 2026/27 учебный год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До 30 мая 2026 года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Учебный план ООО.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 внеурочной деятельности ООО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27 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Разработка и утверждение рабочих программ педагогов по учебным предметам, учебным курсам (в том числе и внеурочной деятельности) и учебным модулям учебного плана для 1-х и 5-х классов на 2022/23 учебный год в соответствии с требованиями новых ФГОС НОО и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До 31 августа 2022 года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1-х и 5-х классов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28 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2-х и 6-х классов на 2023/24 учебный год в соответствии с требованиями новых ФГОС НОО и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До 31 августа 2023 года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Рабочие программы педагогов по учебным предметам, учебным курсам (в том числе и внеурочной деятельности) и учебным модулям учебного плана для 2-х и 6-х классов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 29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3-х и 7-х классов на 2024/25 учебный год в соответствии с требованиями новых ФГОС НОО и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До 31 августа 2024 года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Рабочие программы педагогов по учебным предметам, учебным курсам (в том числе и внеурочной деятельности) и учебным модулям учебного плана для 3-х и 7-х классов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30 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4-х и 8-х классов на 2025/26 учебный год в соответствии с требованиями новых ФГОС НОО и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До 31 августа 2025 года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4-х и 8-х классов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 31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9-х классов на 2026/27 учебный год в соответствии с требованиями новых ФГОС НОО и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До 31 августа 2026 года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Рабочие программы педагогов по учебным предметам, учебным курсам (в том числе и внеурочной деятельности) и учебным модулям учебного плана для 9-х классов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Утверждение списка УМК для уровней НОО и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Ежегодно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Приказ об утверждении списка УМК для уровней НОО и ООО с приложением данного списка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33 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Утверждение модели договора между образовательной организацией и родителями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До 1 сентября 2022 года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Приказ об утверждении модели договора между образовательной организацией и родителями.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Договор между ОО и родителями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 34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Внесение изменений в «Положение 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метапредметных, личностных в соответствии с новыми ФГОС НОО и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До 1 сентября 2022 года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о формах, периодичности, порядке текущего контроля успеваемости и промежуточной аттестации обучающихся.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Протокол педсовета об утверждении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метапредметных, личностных в соответствии с новыми ФГОС НОО и ООО.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Приказ об утверждении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метапредметных, личностных в соответствии с новыми ФГОС НОО и ООО</w:t>
            </w:r>
          </w:p>
        </w:tc>
      </w:tr>
      <w:tr>
        <w:tc>
          <w:tcPr>
            <w:tcW w:w="0" w:type="auto"/>
            <w:gridSpan w:val="4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b w:val="1"/>
                <w:color w:val="000000"/>
                <w:sz w:val="24"/>
              </w:rPr>
              <w:t>3. Методическое обеспечение постепенного перехода на обучение по новым ФГОС НОО и ФГОС ООО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35 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Разработка плана методической работы, обеспечивающей сопровождение постепенного перехода на обучение по новым ФГОС НОО и ФГОС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До 1 сентября 2022 года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 методической работы.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Приказ об утверждении плана методической работы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 36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Корректировка плана методических семинаров внутришкольного повышения квалификации педагогических работников образовательной организации с ориентацией на проблемы перехода на ФГОС НОО и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Июнь, ежегодно с 2022 по 2026 годы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 методических семинаров внутришкольного повышения квалификации педагогических работников образовательной организации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 37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Изучение нормативных документов по переходу на новые ФГОС НОО и ФГОС ООО педагогическим коллективом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течение учебного года в соответствии с планом работы методического совета,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ежегодно с 2021 по 2026 годы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Планы работы ШМО.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Протоколы заседаний ШМО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 38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Обеспечение консультационной методической поддержки педагогов по вопросам реализации ООП НОО и ООО по новым ФГОС НОО и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В течение всего периода с 2022 по 2027 годы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 работы методического совета образовательной организации.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Планы работы ШМО.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Аналитическая справка замдиректора по УВР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 39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Организация работы по психолого-педагогическому сопровождению постепенного перехода на обучение по новым ФГОС НОО и ФГОС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В течение всего периода с 2022 по 2027 годы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 работы педагога-психолога.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Аналитическая справка замдиректора по УВР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Формирование пакета методических материалов по теме реализации ООП НОО по новому ФГОС НОО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В течение всего периода с 2022 по 2027 годы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Пакет методических материалов по теме реализации ООП НОО по новому ФГОС НОО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41 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Формирование пакета методических материалов по теме реализации ООП ООО по новому ФГОС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В течение всего периода с 2022 по 2027 годы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Пакет методических материалов по теме реализации ООП ООО по новому ФГОС ООО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Формирование плана ВШК в условиях постепенного перехода на новые ФГОС НОО и ООО и реализации ООП НОО и ООО по новым ФГОС НОО и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До 1 сентября ежегодно с 2022 по 2026 годы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 ВШК на учебный год.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Аналитические справки по итогам ВШК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Формирование плана функционирования ВСОКО в условиях постепенного перехода на новые ФГОС НОО и ООО и реализации ООП НОО и ООО по новым ФГОС НОО и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До 1 сентября ежегодно с 2022 по 2026 годы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 функционирования ВСОКО на учебный год.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Аналитические справки по результатам ВСОКО</w:t>
            </w:r>
          </w:p>
        </w:tc>
      </w:tr>
      <w:tr>
        <w:tc>
          <w:tcPr>
            <w:tcW w:w="0" w:type="auto"/>
            <w:gridSpan w:val="4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b w:val="1"/>
                <w:color w:val="000000"/>
                <w:sz w:val="24"/>
              </w:rPr>
              <w:t>4. Кадровое обеспечение постепенного перехода на обучение по новым ФГОС НОО и ФГОС ООО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Анализ кадрового обеспечения постепенного перехода на обучение по новым ФГОС НОО и ФГОС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Март 2022 года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Аналитическая справка замдиректора по УВР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Диагностика образовательных потребностей и профессиональных затруднений педагогических работников образовательной организации в условиях постепенного перехода на обучение по новым ФГОС НОО и ФГОС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Январь 2022 года,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ежегодно в период с 2022 по 2027 годы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Аналитическая справка замдиректора по УВР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Поэтапная подготовка педагогических и управленческих кадров к постепенному переходу на обучение по новым ФГОС НОО и ФГОС ООО: разработка и реализация ежегодного плана-графика курсовой подготовки педагогических работников, реализующих ООП НОО и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Ежегодно в течение всего периода с 2022 по 2027 годы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План курсовой подготовки с охватом в 100 процентов педагогических работников, реализующих ООП НОО и ООО.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Аналитическая справка замдиректора по УВР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 47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Распределение учебной нагрузки педагогов на учебный год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До 25 августа ежегодно в период с 2022 по 2026 годы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Приказ об утверждении учебной нагрузки на учебный год</w:t>
            </w:r>
          </w:p>
        </w:tc>
      </w:tr>
      <w:tr>
        <w:tc>
          <w:tcPr>
            <w:tcW w:w="0" w:type="auto"/>
            <w:gridSpan w:val="4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b w:val="1"/>
                <w:color w:val="000000"/>
                <w:sz w:val="24"/>
              </w:rPr>
              <w:t>5. Информационное обеспечение постепенного перехода на обучение по новым ФГОС НОО и ФГОС ООО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 48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Размещение на сайте образовательной организации информационных материалов о постепенном переходе на обучение по новым ФГОС НОО и ФГОС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В течение всего периода с 2022 по 2027 годы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Сайт образовательной организации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Пакет информационно-методических материалов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49 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Информирование родительской общественности о постепенном переходе на обучение по новым ФГОС НОО и ФГОС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Ежеквартально в течение всего периода с 2022 по 2027 годы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Сайт образовательной организации, страницы школы в социальных сетях, информационный стенд в холле образовательной организации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50 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Изучение и формирование мнения родителей о постепенном переходе на обучение по новым ФГОС НОО и ФГОС ООО, представление результатов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Ежеквартально в течение всего периода с 2022 по 2027 годы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Сайт образовательной организации, страницы школы в социальных сетях, информационный стенд в холле образовательной организации.</w:t>
            </w:r>
          </w:p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Аналитические справки заместителей директора по УВР, ВР, педагога-психолога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51 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Информирование о нормативно-правовом, программном, кадровом, материально-техническом и финансовом обеспечении постепенного перехода на обучение по новым ФГОС НОО и ФГОС ООО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Ежеквартально в течение всего периода с 2022 по 2027 годы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Сайт образовательной организации, страницы школы в социальных сетях, информационный стенд в холле образовательной организации</w:t>
            </w:r>
          </w:p>
        </w:tc>
      </w:tr>
      <w:tr>
        <w:tc>
          <w:tcPr>
            <w:tcW w:w="0" w:type="auto"/>
            <w:gridSpan w:val="4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b w:val="1"/>
                <w:color w:val="000000"/>
                <w:sz w:val="24"/>
              </w:rPr>
              <w:t>6. Материально-техническое обеспечение</w:t>
            </w: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постепенного перехода на обучение по новым ФГОС НОО и ФГОС ООО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 &lt;...&gt;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&lt;...&gt;</w:t>
            </w:r>
          </w:p>
        </w:tc>
      </w:tr>
      <w:tr>
        <w:tc>
          <w:tcPr>
            <w:tcW w:w="0" w:type="auto"/>
            <w:gridSpan w:val="4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b w:val="1"/>
                <w:color w:val="000000"/>
                <w:sz w:val="24"/>
              </w:rPr>
              <w:t>7. Финансово-экономическое обеспечение постепенного перехода на обучение по новым ФГОС НОО и ФГОС ООО</w:t>
            </w:r>
          </w:p>
        </w:tc>
      </w:tr>
      <w:tr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r>
              <w:rPr>
                <w:rFonts w:ascii="Times New Roman" w:hAnsi="Times New Roman"/>
                <w:color w:val="000000"/>
                <w:sz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&lt;...&gt;</w:t>
            </w:r>
          </w:p>
        </w:tc>
      </w:tr>
    </w:tbl>
    <w:p/>
    <w:sectPr>
      <w:type w:val="nextPage"/>
      <w:pgSz w:w="11907" w:h="16839" w:code="9"/>
      <w:pgMar w:left="720" w:right="720" w:top="720" w:bottom="72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100" w:after="100" w:beforeAutospacing="1" w:afterAutospacing="1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heading 1"/>
    <w:basedOn w:val="P0"/>
    <w:next w:val="P0"/>
    <w:link w:val="C3"/>
    <w:qFormat/>
    <w:pPr>
      <w:keepNext w:val="1"/>
      <w:keepLines w:val="1"/>
      <w:outlineLvl w:val="0"/>
    </w:pPr>
    <w:rPr>
      <w:b w:val="1"/>
      <w:color w:val="365F91"/>
      <w:sz w:val="28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Заголовок 1 Знак"/>
    <w:basedOn w:val="C0"/>
    <w:link w:val="P1"/>
    <w:rPr>
      <w:b w:val="1"/>
      <w:color w:val="365F91"/>
      <w:sz w:val="28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